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14" w:rsidRDefault="00F55414" w:rsidP="00262F98">
      <w:pPr>
        <w:pStyle w:val="NoSpacing"/>
      </w:pPr>
    </w:p>
    <w:p w:rsidR="00262F98" w:rsidRDefault="00262F98" w:rsidP="00262F98">
      <w:pPr>
        <w:pStyle w:val="NoSpacing"/>
      </w:pPr>
    </w:p>
    <w:p w:rsidR="00262F98" w:rsidRDefault="00262F98" w:rsidP="00262F98">
      <w:pPr>
        <w:pStyle w:val="NoSpacing"/>
      </w:pPr>
    </w:p>
    <w:p w:rsidR="00C54E31" w:rsidRDefault="0059707C" w:rsidP="00262F98">
      <w:pPr>
        <w:pStyle w:val="NoSpacing"/>
      </w:pPr>
      <w:r>
        <w:rPr>
          <w:noProof/>
          <w:lang w:eastAsia="en-GB"/>
        </w:rPr>
        <w:pict>
          <v:roundrect id="_x0000_s1032" style="position:absolute;margin-left:18.25pt;margin-top:8.4pt;width:440.1pt;height:309.05pt;z-index:-251659265" arcsize="10923f" fillcolor="#0070c0" strokecolor="#0070c0"/>
        </w:pict>
      </w:r>
    </w:p>
    <w:p w:rsidR="00C54E31" w:rsidRDefault="00C54E31" w:rsidP="00262F98">
      <w:pPr>
        <w:pStyle w:val="NoSpacing"/>
      </w:pPr>
    </w:p>
    <w:p w:rsidR="00262F98" w:rsidRPr="00C54E31" w:rsidRDefault="00262F98" w:rsidP="000F7BC3">
      <w:pPr>
        <w:pStyle w:val="NoSpacing"/>
        <w:jc w:val="center"/>
        <w:rPr>
          <w:rFonts w:ascii="Copperplate Gothic Bold" w:hAnsi="Copperplate Gothic Bold"/>
          <w:color w:val="FFFFFF" w:themeColor="background1"/>
          <w:sz w:val="56"/>
        </w:rPr>
      </w:pPr>
      <w:r w:rsidRPr="00C54E31">
        <w:rPr>
          <w:rFonts w:ascii="Copperplate Gothic Bold" w:hAnsi="Copperplate Gothic Bold"/>
          <w:color w:val="FFFFFF" w:themeColor="background1"/>
          <w:sz w:val="56"/>
        </w:rPr>
        <w:t>Habit Forming:</w:t>
      </w:r>
    </w:p>
    <w:p w:rsidR="00262F98" w:rsidRPr="00C54E31" w:rsidRDefault="00262F98" w:rsidP="000F7BC3">
      <w:pPr>
        <w:pStyle w:val="NoSpacing"/>
        <w:jc w:val="center"/>
        <w:rPr>
          <w:rFonts w:ascii="Copperplate Gothic Bold" w:hAnsi="Copperplate Gothic Bold"/>
          <w:color w:val="FFFFFF" w:themeColor="background1"/>
          <w:sz w:val="56"/>
        </w:rPr>
      </w:pPr>
      <w:r w:rsidRPr="00C54E31">
        <w:rPr>
          <w:rFonts w:ascii="Copperplate Gothic Bold" w:hAnsi="Copperplate Gothic Bold"/>
          <w:color w:val="FFFFFF" w:themeColor="background1"/>
          <w:sz w:val="56"/>
        </w:rPr>
        <w:t>Liturgies of Education</w:t>
      </w:r>
    </w:p>
    <w:p w:rsidR="00262F98" w:rsidRPr="00C54E31" w:rsidRDefault="00262F98" w:rsidP="000F7BC3">
      <w:pPr>
        <w:pStyle w:val="NoSpacing"/>
        <w:jc w:val="center"/>
        <w:rPr>
          <w:color w:val="FFFFFF" w:themeColor="background1"/>
          <w:sz w:val="36"/>
        </w:rPr>
      </w:pPr>
    </w:p>
    <w:p w:rsidR="00262F98" w:rsidRPr="00C54E31" w:rsidRDefault="00262F98" w:rsidP="000F7BC3">
      <w:pPr>
        <w:pStyle w:val="NoSpacing"/>
        <w:jc w:val="center"/>
        <w:rPr>
          <w:b/>
          <w:color w:val="FFFFFF" w:themeColor="background1"/>
          <w:sz w:val="56"/>
        </w:rPr>
      </w:pPr>
      <w:r w:rsidRPr="00C54E31">
        <w:rPr>
          <w:b/>
          <w:color w:val="FFFFFF" w:themeColor="background1"/>
          <w:sz w:val="56"/>
        </w:rPr>
        <w:t>Personal Reflections</w:t>
      </w:r>
    </w:p>
    <w:p w:rsidR="00262F98" w:rsidRPr="00C54E31" w:rsidRDefault="00262F98" w:rsidP="000F7BC3">
      <w:pPr>
        <w:pStyle w:val="NoSpacing"/>
        <w:jc w:val="center"/>
        <w:rPr>
          <w:color w:val="FFFFFF" w:themeColor="background1"/>
          <w:sz w:val="56"/>
        </w:rPr>
      </w:pPr>
    </w:p>
    <w:p w:rsidR="00262F98" w:rsidRPr="00C54E31" w:rsidRDefault="00A069E5" w:rsidP="000F7BC3">
      <w:pPr>
        <w:pStyle w:val="NoSpacing"/>
        <w:jc w:val="center"/>
        <w:rPr>
          <w:color w:val="FFFFFF" w:themeColor="background1"/>
          <w:sz w:val="56"/>
        </w:rPr>
      </w:pPr>
      <w:r>
        <w:rPr>
          <w:color w:val="FFFFFF" w:themeColor="background1"/>
          <w:sz w:val="56"/>
        </w:rPr>
        <w:t>Classroom Teachers</w:t>
      </w:r>
    </w:p>
    <w:p w:rsidR="00262F98" w:rsidRDefault="00262F98" w:rsidP="00262F98">
      <w:pPr>
        <w:pStyle w:val="NoSpacing"/>
      </w:pPr>
    </w:p>
    <w:p w:rsidR="00262F98" w:rsidRDefault="00262F98" w:rsidP="00262F98">
      <w:pPr>
        <w:pStyle w:val="NoSpacing"/>
      </w:pPr>
    </w:p>
    <w:p w:rsidR="00262F98" w:rsidRDefault="00262F98" w:rsidP="00262F98">
      <w:pPr>
        <w:pStyle w:val="NoSpacing"/>
      </w:pPr>
    </w:p>
    <w:p w:rsidR="00262F98" w:rsidRDefault="00262F98">
      <w:r>
        <w:br w:type="page"/>
      </w:r>
    </w:p>
    <w:p w:rsidR="00262F98" w:rsidRPr="00262F98" w:rsidRDefault="00262F98" w:rsidP="00262F98">
      <w:pPr>
        <w:pStyle w:val="Heading1"/>
        <w:jc w:val="center"/>
        <w:rPr>
          <w:sz w:val="36"/>
        </w:rPr>
      </w:pPr>
      <w:r w:rsidRPr="00262F98">
        <w:rPr>
          <w:sz w:val="36"/>
        </w:rPr>
        <w:lastRenderedPageBreak/>
        <w:t>My Liturgical Dialogue with God</w:t>
      </w:r>
    </w:p>
    <w:p w:rsidR="00262F98" w:rsidRDefault="00262F98" w:rsidP="00262F98">
      <w:pPr>
        <w:pStyle w:val="NoSpacing"/>
      </w:pPr>
    </w:p>
    <w:p w:rsidR="00262F98" w:rsidRDefault="00262F98" w:rsidP="00262F98">
      <w:pPr>
        <w:pStyle w:val="NoSpacing"/>
      </w:pPr>
    </w:p>
    <w:p w:rsidR="00262F98" w:rsidRPr="00262F98" w:rsidRDefault="00262F98" w:rsidP="00262F98">
      <w:pPr>
        <w:pStyle w:val="NoSpacing"/>
        <w:rPr>
          <w:sz w:val="28"/>
        </w:rPr>
      </w:pPr>
      <w:r w:rsidRPr="00262F98">
        <w:rPr>
          <w:b/>
          <w:bCs/>
          <w:sz w:val="28"/>
        </w:rPr>
        <w:t>Points for Reflection</w:t>
      </w:r>
    </w:p>
    <w:p w:rsidR="00000000" w:rsidRPr="002D3078" w:rsidRDefault="002D3078" w:rsidP="002D3078">
      <w:pPr>
        <w:pStyle w:val="NoSpacing"/>
        <w:numPr>
          <w:ilvl w:val="0"/>
          <w:numId w:val="5"/>
        </w:numPr>
        <w:rPr>
          <w:sz w:val="28"/>
        </w:rPr>
      </w:pPr>
      <w:r w:rsidRPr="002D3078">
        <w:rPr>
          <w:sz w:val="28"/>
        </w:rPr>
        <w:t>What does it mean to you to say that human beings are God’s liturgical partners?</w:t>
      </w:r>
    </w:p>
    <w:p w:rsidR="00000000" w:rsidRPr="002D3078" w:rsidRDefault="002D3078" w:rsidP="002D3078">
      <w:pPr>
        <w:pStyle w:val="NoSpacing"/>
        <w:numPr>
          <w:ilvl w:val="0"/>
          <w:numId w:val="5"/>
        </w:numPr>
        <w:rPr>
          <w:sz w:val="28"/>
        </w:rPr>
      </w:pPr>
      <w:r w:rsidRPr="002D3078">
        <w:rPr>
          <w:sz w:val="28"/>
        </w:rPr>
        <w:t>What does this idea say to you about the nature of faith?</w:t>
      </w:r>
    </w:p>
    <w:p w:rsidR="00000000" w:rsidRPr="002D3078" w:rsidRDefault="002D3078" w:rsidP="002D3078">
      <w:pPr>
        <w:pStyle w:val="NoSpacing"/>
        <w:numPr>
          <w:ilvl w:val="0"/>
          <w:numId w:val="5"/>
        </w:numPr>
        <w:rPr>
          <w:sz w:val="28"/>
        </w:rPr>
      </w:pPr>
      <w:r w:rsidRPr="002D3078">
        <w:rPr>
          <w:sz w:val="28"/>
        </w:rPr>
        <w:t xml:space="preserve">Our whole life is a response to God – is a liturgy, a praise of God. In what ways would you consider teaching to be your way of praising God, to be a liturgical act? </w:t>
      </w:r>
    </w:p>
    <w:p w:rsidR="00262F98" w:rsidRPr="002D3078" w:rsidRDefault="002D3078" w:rsidP="00262F98">
      <w:pPr>
        <w:pStyle w:val="NoSpacing"/>
        <w:numPr>
          <w:ilvl w:val="0"/>
          <w:numId w:val="5"/>
        </w:numPr>
        <w:rPr>
          <w:sz w:val="28"/>
        </w:rPr>
      </w:pPr>
      <w:r w:rsidRPr="002D3078">
        <w:rPr>
          <w:sz w:val="28"/>
        </w:rPr>
        <w:t>How do you think that understanding teaching as a ‘priestly act’ can/does have an effect on your teaching?</w:t>
      </w:r>
    </w:p>
    <w:p w:rsidR="00262F98" w:rsidRDefault="002D3078" w:rsidP="00262F98">
      <w:pPr>
        <w:pStyle w:val="NoSpacing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75pt;margin-top:21.4pt;width:454.6pt;height:447.6pt;z-index:-251658240" wrapcoords="-36 -35 -36 21565 21636 21565 21636 -35 -36 -35">
            <v:textbox>
              <w:txbxContent>
                <w:p w:rsidR="00262F98" w:rsidRDefault="00262F98"/>
              </w:txbxContent>
            </v:textbox>
            <w10:wrap type="tight"/>
          </v:shape>
        </w:pict>
      </w:r>
    </w:p>
    <w:p w:rsidR="00262F98" w:rsidRDefault="0059707C">
      <w:r>
        <w:rPr>
          <w:noProof/>
          <w:lang w:eastAsia="en-GB"/>
        </w:rPr>
        <w:lastRenderedPageBreak/>
        <w:pict>
          <v:shape id="_x0000_s1027" type="#_x0000_t202" style="position:absolute;margin-left:17.35pt;margin-top:23.35pt;width:454.6pt;height:630.5pt;z-index:-251657216" wrapcoords="-36 -35 -36 21565 21636 21565 21636 -35 -36 -35">
            <v:textbox>
              <w:txbxContent>
                <w:p w:rsidR="003B4038" w:rsidRDefault="003B4038" w:rsidP="003B4038"/>
              </w:txbxContent>
            </v:textbox>
            <w10:wrap type="tight"/>
          </v:shape>
        </w:pict>
      </w:r>
      <w:r w:rsidR="00262F98">
        <w:br w:type="page"/>
      </w:r>
    </w:p>
    <w:p w:rsidR="00262F98" w:rsidRPr="003B4038" w:rsidRDefault="003B4038" w:rsidP="003B4038">
      <w:pPr>
        <w:pStyle w:val="Heading1"/>
        <w:jc w:val="center"/>
        <w:rPr>
          <w:sz w:val="36"/>
        </w:rPr>
      </w:pPr>
      <w:r w:rsidRPr="003B4038">
        <w:rPr>
          <w:sz w:val="36"/>
        </w:rPr>
        <w:lastRenderedPageBreak/>
        <w:t>Our Rituals</w:t>
      </w:r>
    </w:p>
    <w:p w:rsidR="003B4038" w:rsidRDefault="003B4038" w:rsidP="00262F98">
      <w:pPr>
        <w:pStyle w:val="NoSpacing"/>
      </w:pPr>
    </w:p>
    <w:p w:rsidR="003B4038" w:rsidRDefault="003B4038" w:rsidP="00262F98">
      <w:pPr>
        <w:pStyle w:val="NoSpacing"/>
      </w:pPr>
    </w:p>
    <w:p w:rsidR="003B4038" w:rsidRPr="003B4038" w:rsidRDefault="003B4038" w:rsidP="00262F98">
      <w:pPr>
        <w:pStyle w:val="NoSpacing"/>
        <w:rPr>
          <w:b/>
          <w:sz w:val="28"/>
        </w:rPr>
      </w:pPr>
      <w:r w:rsidRPr="003B4038">
        <w:rPr>
          <w:b/>
          <w:sz w:val="28"/>
        </w:rPr>
        <w:t>Points for Reflection</w:t>
      </w:r>
    </w:p>
    <w:p w:rsidR="00757F6E" w:rsidRPr="003B4038" w:rsidRDefault="00296E8E" w:rsidP="003B4038">
      <w:pPr>
        <w:pStyle w:val="NoSpacing"/>
        <w:numPr>
          <w:ilvl w:val="0"/>
          <w:numId w:val="2"/>
        </w:numPr>
        <w:rPr>
          <w:sz w:val="28"/>
        </w:rPr>
      </w:pPr>
      <w:r w:rsidRPr="00AB5D7F">
        <w:rPr>
          <w:sz w:val="28"/>
        </w:rPr>
        <w:t xml:space="preserve">Identify your daily rituals: the time you waken, your morning routine, your eating habits, </w:t>
      </w:r>
      <w:r w:rsidRPr="003B4038">
        <w:rPr>
          <w:sz w:val="28"/>
        </w:rPr>
        <w:t>things that must be done, etc.</w:t>
      </w:r>
    </w:p>
    <w:p w:rsidR="00757F6E" w:rsidRPr="003B4038" w:rsidRDefault="00296E8E" w:rsidP="003B4038">
      <w:pPr>
        <w:pStyle w:val="NoSpacing"/>
        <w:numPr>
          <w:ilvl w:val="0"/>
          <w:numId w:val="2"/>
        </w:numPr>
        <w:rPr>
          <w:sz w:val="28"/>
        </w:rPr>
      </w:pPr>
      <w:r w:rsidRPr="003B4038">
        <w:rPr>
          <w:sz w:val="28"/>
        </w:rPr>
        <w:t>Reflect on these: how do they impact on you? Could they change, even in a small way? If so, what impact would this have on you?</w:t>
      </w:r>
    </w:p>
    <w:p w:rsidR="00757F6E" w:rsidRPr="003B4038" w:rsidRDefault="0041069F" w:rsidP="003B4038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To what extend are you aware of</w:t>
      </w:r>
      <w:r w:rsidR="00296E8E" w:rsidRPr="003B4038">
        <w:rPr>
          <w:sz w:val="28"/>
        </w:rPr>
        <w:t xml:space="preserve"> your students</w:t>
      </w:r>
      <w:r>
        <w:rPr>
          <w:sz w:val="28"/>
        </w:rPr>
        <w:t>’ rituals</w:t>
      </w:r>
      <w:r w:rsidR="00296E8E" w:rsidRPr="003B4038">
        <w:rPr>
          <w:sz w:val="28"/>
        </w:rPr>
        <w:t xml:space="preserve"> beyond the classroom? What impact do they have on what happens in the classroom?</w:t>
      </w:r>
    </w:p>
    <w:p w:rsidR="00757F6E" w:rsidRPr="003B4038" w:rsidRDefault="00296E8E" w:rsidP="003B4038">
      <w:pPr>
        <w:pStyle w:val="NoSpacing"/>
        <w:numPr>
          <w:ilvl w:val="0"/>
          <w:numId w:val="2"/>
        </w:numPr>
        <w:rPr>
          <w:sz w:val="28"/>
        </w:rPr>
      </w:pPr>
      <w:r w:rsidRPr="003B4038">
        <w:rPr>
          <w:sz w:val="28"/>
        </w:rPr>
        <w:t xml:space="preserve">Identify and reflect on the rituals that unfold in your classroom? How do they impact on you and your students? </w:t>
      </w:r>
      <w:r w:rsidR="00514549">
        <w:rPr>
          <w:sz w:val="28"/>
        </w:rPr>
        <w:t xml:space="preserve">Do they liberate students to better engage in their learning? </w:t>
      </w:r>
      <w:r w:rsidRPr="003B4038">
        <w:rPr>
          <w:sz w:val="28"/>
        </w:rPr>
        <w:t>Could they change? If so, what impact would this have on you and your students?</w:t>
      </w:r>
    </w:p>
    <w:p w:rsidR="00757F6E" w:rsidRDefault="00296E8E" w:rsidP="003B4038">
      <w:pPr>
        <w:pStyle w:val="NoSpacing"/>
        <w:numPr>
          <w:ilvl w:val="0"/>
          <w:numId w:val="2"/>
        </w:numPr>
        <w:rPr>
          <w:sz w:val="28"/>
        </w:rPr>
      </w:pPr>
      <w:r w:rsidRPr="003B4038">
        <w:rPr>
          <w:sz w:val="28"/>
        </w:rPr>
        <w:t>What do understand by Leithart’s claim that “the classroom becomes a liturgical space” (36.40)</w:t>
      </w:r>
    </w:p>
    <w:p w:rsidR="003B4038" w:rsidRPr="003B4038" w:rsidRDefault="0059707C" w:rsidP="003B4038">
      <w:pPr>
        <w:pStyle w:val="NoSpacing"/>
        <w:rPr>
          <w:sz w:val="28"/>
        </w:rPr>
      </w:pPr>
      <w:r>
        <w:rPr>
          <w:noProof/>
          <w:lang w:eastAsia="en-GB"/>
        </w:rPr>
        <w:pict>
          <v:shape id="_x0000_s1028" type="#_x0000_t202" style="position:absolute;margin-left:19.3pt;margin-top:17.8pt;width:454.6pt;height:389.15pt;z-index:-251656192" wrapcoords="-36 -35 -36 21565 21636 21565 21636 -35 -36 -35">
            <v:textbox>
              <w:txbxContent>
                <w:p w:rsidR="003B4038" w:rsidRDefault="003B4038" w:rsidP="003B4038"/>
              </w:txbxContent>
            </v:textbox>
            <w10:wrap type="tight"/>
          </v:shape>
        </w:pict>
      </w:r>
    </w:p>
    <w:p w:rsidR="003B4038" w:rsidRDefault="003B4038" w:rsidP="00262F98">
      <w:pPr>
        <w:pStyle w:val="NoSpacing"/>
      </w:pPr>
    </w:p>
    <w:p w:rsidR="003B4038" w:rsidRDefault="003B4038"/>
    <w:p w:rsidR="003B4038" w:rsidRDefault="003B4038"/>
    <w:p w:rsidR="003B4038" w:rsidRDefault="003B4038">
      <w:r>
        <w:br w:type="page"/>
      </w:r>
    </w:p>
    <w:p w:rsidR="003B4038" w:rsidRDefault="003B4038" w:rsidP="00262F98">
      <w:pPr>
        <w:pStyle w:val="NoSpacing"/>
      </w:pPr>
    </w:p>
    <w:p w:rsidR="003B4038" w:rsidRDefault="0059707C" w:rsidP="00262F98">
      <w:pPr>
        <w:pStyle w:val="NoSpacing"/>
      </w:pPr>
      <w:r>
        <w:rPr>
          <w:noProof/>
          <w:lang w:eastAsia="en-GB"/>
        </w:rPr>
        <w:pict>
          <v:shape id="_x0000_s1029" type="#_x0000_t202" style="position:absolute;margin-left:29.35pt;margin-top:9.9pt;width:454.6pt;height:630.5pt;z-index:-251655168" wrapcoords="-36 -35 -36 21565 21636 21565 21636 -35 -36 -35">
            <v:textbox>
              <w:txbxContent>
                <w:p w:rsidR="003B4038" w:rsidRDefault="003B4038" w:rsidP="003B4038"/>
              </w:txbxContent>
            </v:textbox>
            <w10:wrap type="tight"/>
          </v:shape>
        </w:pict>
      </w:r>
    </w:p>
    <w:p w:rsidR="003B4038" w:rsidRDefault="003B4038">
      <w:r>
        <w:br w:type="page"/>
      </w:r>
    </w:p>
    <w:p w:rsidR="003B4038" w:rsidRPr="000F7BC3" w:rsidRDefault="000F7BC3" w:rsidP="000F7BC3">
      <w:pPr>
        <w:pStyle w:val="Heading1"/>
        <w:jc w:val="center"/>
        <w:rPr>
          <w:sz w:val="36"/>
        </w:rPr>
      </w:pPr>
      <w:r w:rsidRPr="000F7BC3">
        <w:rPr>
          <w:sz w:val="36"/>
        </w:rPr>
        <w:lastRenderedPageBreak/>
        <w:t>My Liturgical Rituals</w:t>
      </w:r>
    </w:p>
    <w:p w:rsidR="000F7BC3" w:rsidRDefault="000F7BC3" w:rsidP="00262F98">
      <w:pPr>
        <w:pStyle w:val="NoSpacing"/>
      </w:pPr>
    </w:p>
    <w:p w:rsidR="003B4038" w:rsidRDefault="003B4038" w:rsidP="00262F98">
      <w:pPr>
        <w:pStyle w:val="NoSpacing"/>
      </w:pPr>
    </w:p>
    <w:p w:rsidR="000F7BC3" w:rsidRPr="000F7BC3" w:rsidRDefault="000F7BC3" w:rsidP="000F7BC3">
      <w:pPr>
        <w:pStyle w:val="NoSpacing"/>
        <w:rPr>
          <w:b/>
          <w:sz w:val="28"/>
        </w:rPr>
      </w:pPr>
      <w:r w:rsidRPr="000F7BC3">
        <w:rPr>
          <w:b/>
          <w:sz w:val="28"/>
        </w:rPr>
        <w:t>Points for Reflection</w:t>
      </w:r>
    </w:p>
    <w:p w:rsidR="00757F6E" w:rsidRPr="000F7BC3" w:rsidRDefault="00296E8E" w:rsidP="000F7BC3">
      <w:pPr>
        <w:pStyle w:val="NoSpacing"/>
        <w:numPr>
          <w:ilvl w:val="0"/>
          <w:numId w:val="4"/>
        </w:numPr>
        <w:rPr>
          <w:sz w:val="28"/>
        </w:rPr>
      </w:pPr>
      <w:r w:rsidRPr="000F7BC3">
        <w:rPr>
          <w:sz w:val="28"/>
        </w:rPr>
        <w:t>Do you consider your role as part of a bigger ‘liturgical dialogue’ in which you help young people to discover God speaking to them in creation, in divine Revelation and in their life, and respond to Him in praise?</w:t>
      </w:r>
    </w:p>
    <w:p w:rsidR="00757F6E" w:rsidRPr="000F7BC3" w:rsidRDefault="00296E8E" w:rsidP="000F7BC3">
      <w:pPr>
        <w:pStyle w:val="NoSpacing"/>
        <w:numPr>
          <w:ilvl w:val="0"/>
          <w:numId w:val="4"/>
        </w:numPr>
        <w:rPr>
          <w:sz w:val="28"/>
        </w:rPr>
      </w:pPr>
      <w:r w:rsidRPr="000F7BC3">
        <w:rPr>
          <w:sz w:val="28"/>
        </w:rPr>
        <w:t>Do your classrooms rituals include a moment of formal prayer, reflection and praise?</w:t>
      </w:r>
      <w:r w:rsidR="008524E9">
        <w:rPr>
          <w:sz w:val="28"/>
        </w:rPr>
        <w:t xml:space="preserve"> How could you introduce/enhance this experience?</w:t>
      </w:r>
    </w:p>
    <w:p w:rsidR="00757F6E" w:rsidRPr="000F7BC3" w:rsidRDefault="0059707C" w:rsidP="000F7BC3">
      <w:pPr>
        <w:pStyle w:val="NoSpacing"/>
        <w:numPr>
          <w:ilvl w:val="0"/>
          <w:numId w:val="4"/>
        </w:numPr>
        <w:rPr>
          <w:sz w:val="28"/>
        </w:rPr>
      </w:pPr>
      <w:r>
        <w:rPr>
          <w:noProof/>
          <w:lang w:eastAsia="en-GB"/>
        </w:rPr>
        <w:pict>
          <v:shape id="_x0000_s1030" type="#_x0000_t202" style="position:absolute;left:0;text-align:left;margin-left:13.75pt;margin-top:44.85pt;width:454.6pt;height:455.35pt;z-index:-251654144" wrapcoords="-36 -35 -36 21565 21636 21565 21636 -35 -36 -35">
            <v:textbox>
              <w:txbxContent>
                <w:p w:rsidR="000F7BC3" w:rsidRDefault="000F7BC3" w:rsidP="000F7BC3"/>
              </w:txbxContent>
            </v:textbox>
            <w10:wrap type="tight"/>
          </v:shape>
        </w:pict>
      </w:r>
      <w:r w:rsidR="00296E8E" w:rsidRPr="000F7BC3">
        <w:rPr>
          <w:sz w:val="28"/>
        </w:rPr>
        <w:t>What contribution do</w:t>
      </w:r>
      <w:r w:rsidR="003A36F9">
        <w:rPr>
          <w:sz w:val="28"/>
        </w:rPr>
        <w:t>/could</w:t>
      </w:r>
      <w:r w:rsidR="00296E8E" w:rsidRPr="000F7BC3">
        <w:rPr>
          <w:sz w:val="28"/>
        </w:rPr>
        <w:t xml:space="preserve"> you offer to the wider liturgical and prayer </w:t>
      </w:r>
      <w:bookmarkStart w:id="0" w:name="_GoBack"/>
      <w:bookmarkEnd w:id="0"/>
      <w:r w:rsidR="00296E8E" w:rsidRPr="000F7BC3">
        <w:rPr>
          <w:sz w:val="28"/>
        </w:rPr>
        <w:t xml:space="preserve">life of the school? </w:t>
      </w:r>
    </w:p>
    <w:p w:rsidR="000F7BC3" w:rsidRPr="000F7BC3" w:rsidRDefault="000F7BC3" w:rsidP="000F7BC3">
      <w:pPr>
        <w:pStyle w:val="NoSpacing"/>
        <w:rPr>
          <w:sz w:val="28"/>
        </w:rPr>
      </w:pPr>
    </w:p>
    <w:p w:rsidR="000F7BC3" w:rsidRDefault="000F7BC3">
      <w:r>
        <w:br w:type="page"/>
      </w:r>
    </w:p>
    <w:p w:rsidR="000F7BC3" w:rsidRDefault="000F7BC3"/>
    <w:p w:rsidR="000F7BC3" w:rsidRDefault="0059707C">
      <w:r>
        <w:rPr>
          <w:noProof/>
          <w:lang w:eastAsia="en-GB"/>
        </w:rPr>
        <w:pict>
          <v:shape id="_x0000_s1031" type="#_x0000_t202" style="position:absolute;margin-left:16.05pt;margin-top:9.9pt;width:454.6pt;height:630.5pt;z-index:-251653120" wrapcoords="-36 -35 -36 21565 21636 21565 21636 -35 -36 -35">
            <v:textbox>
              <w:txbxContent>
                <w:p w:rsidR="000F7BC3" w:rsidRDefault="000F7BC3" w:rsidP="000F7BC3"/>
              </w:txbxContent>
            </v:textbox>
            <w10:wrap type="tight"/>
          </v:shape>
        </w:pict>
      </w:r>
    </w:p>
    <w:p w:rsidR="000F7BC3" w:rsidRDefault="00C54E31" w:rsidP="00C54E31">
      <w:pPr>
        <w:jc w:val="both"/>
        <w:rPr>
          <w:sz w:val="36"/>
        </w:rPr>
      </w:pPr>
      <w:r w:rsidRPr="00C54E31">
        <w:rPr>
          <w:sz w:val="36"/>
        </w:rPr>
        <w:lastRenderedPageBreak/>
        <w:t xml:space="preserve">If you wish confirmation of completion of this course please send this booklet to </w:t>
      </w:r>
      <w:hyperlink r:id="rId7" w:history="1">
        <w:r w:rsidR="003C105C" w:rsidRPr="002D3B10">
          <w:rPr>
            <w:rStyle w:val="Hyperlink"/>
            <w:sz w:val="36"/>
          </w:rPr>
          <w:t>Christine.Burke@rcag.org.uk</w:t>
        </w:r>
      </w:hyperlink>
      <w:r w:rsidRPr="00C54E31">
        <w:rPr>
          <w:sz w:val="36"/>
        </w:rPr>
        <w:t xml:space="preserve">. </w:t>
      </w:r>
      <w:r w:rsidR="00AB5D7F">
        <w:rPr>
          <w:sz w:val="36"/>
        </w:rPr>
        <w:t xml:space="preserve">Paper copies to: RE Department, 196 Clyde St, Glasgow, G1 4JY. </w:t>
      </w:r>
      <w:r w:rsidRPr="00C54E31">
        <w:rPr>
          <w:sz w:val="36"/>
        </w:rPr>
        <w:t xml:space="preserve">Your reflections will </w:t>
      </w:r>
      <w:r w:rsidRPr="00C54E31">
        <w:rPr>
          <w:sz w:val="36"/>
          <w:u w:val="single"/>
        </w:rPr>
        <w:t>not</w:t>
      </w:r>
      <w:r w:rsidR="00C9386D">
        <w:rPr>
          <w:sz w:val="36"/>
        </w:rPr>
        <w:t xml:space="preserve"> be evaluated</w:t>
      </w:r>
      <w:r w:rsidRPr="00C54E31">
        <w:rPr>
          <w:sz w:val="36"/>
        </w:rPr>
        <w:t xml:space="preserve"> or assessed in any way, simply acknowledged with the provision of a Certificate of Completion for your records.</w:t>
      </w:r>
    </w:p>
    <w:p w:rsidR="00DD2D3B" w:rsidRPr="00C54E31" w:rsidRDefault="00DD2D3B" w:rsidP="00C54E31">
      <w:pPr>
        <w:jc w:val="both"/>
        <w:rPr>
          <w:sz w:val="36"/>
        </w:rPr>
      </w:pPr>
    </w:p>
    <w:p w:rsidR="000F7BC3" w:rsidRDefault="000F7BC3" w:rsidP="00262F98">
      <w:pPr>
        <w:pStyle w:val="NoSpacing"/>
      </w:pPr>
    </w:p>
    <w:p w:rsidR="000F7BC3" w:rsidRDefault="000F7BC3" w:rsidP="00262F98">
      <w:pPr>
        <w:pStyle w:val="NoSpacing"/>
      </w:pPr>
    </w:p>
    <w:sectPr w:rsidR="000F7BC3" w:rsidSect="00F554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7C" w:rsidRDefault="0059707C" w:rsidP="003B4038">
      <w:pPr>
        <w:spacing w:after="0" w:line="240" w:lineRule="auto"/>
      </w:pPr>
      <w:r>
        <w:separator/>
      </w:r>
    </w:p>
  </w:endnote>
  <w:endnote w:type="continuationSeparator" w:id="0">
    <w:p w:rsidR="0059707C" w:rsidRDefault="0059707C" w:rsidP="003B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5294"/>
      <w:docPartObj>
        <w:docPartGallery w:val="Page Numbers (Bottom of Page)"/>
        <w:docPartUnique/>
      </w:docPartObj>
    </w:sdtPr>
    <w:sdtEndPr/>
    <w:sdtContent>
      <w:p w:rsidR="003B4038" w:rsidRDefault="00A56E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6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4038" w:rsidRDefault="003B4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7C" w:rsidRDefault="0059707C" w:rsidP="003B4038">
      <w:pPr>
        <w:spacing w:after="0" w:line="240" w:lineRule="auto"/>
      </w:pPr>
      <w:r>
        <w:separator/>
      </w:r>
    </w:p>
  </w:footnote>
  <w:footnote w:type="continuationSeparator" w:id="0">
    <w:p w:rsidR="0059707C" w:rsidRDefault="0059707C" w:rsidP="003B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D6E"/>
    <w:multiLevelType w:val="hybridMultilevel"/>
    <w:tmpl w:val="53F2D2A2"/>
    <w:lvl w:ilvl="0" w:tplc="107E11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EC6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A1D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CDF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A63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C9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295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23A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293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CF7"/>
    <w:multiLevelType w:val="hybridMultilevel"/>
    <w:tmpl w:val="15522E40"/>
    <w:lvl w:ilvl="0" w:tplc="D1508C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EA6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A13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AB9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2FE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8DA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A82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9643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A96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5D68"/>
    <w:multiLevelType w:val="hybridMultilevel"/>
    <w:tmpl w:val="4A3C626E"/>
    <w:lvl w:ilvl="0" w:tplc="74289A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E64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0F9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48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863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44B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6CF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64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EF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81334"/>
    <w:multiLevelType w:val="hybridMultilevel"/>
    <w:tmpl w:val="DDBE7DA0"/>
    <w:lvl w:ilvl="0" w:tplc="E51E60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201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62F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2C8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C36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4A2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6C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414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E9B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306EA"/>
    <w:multiLevelType w:val="hybridMultilevel"/>
    <w:tmpl w:val="BA50177A"/>
    <w:lvl w:ilvl="0" w:tplc="74289A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F98"/>
    <w:rsid w:val="00075513"/>
    <w:rsid w:val="000A74D8"/>
    <w:rsid w:val="000F7BC3"/>
    <w:rsid w:val="00262F98"/>
    <w:rsid w:val="00296E8E"/>
    <w:rsid w:val="002D3078"/>
    <w:rsid w:val="003A36F9"/>
    <w:rsid w:val="003B4038"/>
    <w:rsid w:val="003C105C"/>
    <w:rsid w:val="0041069F"/>
    <w:rsid w:val="00514549"/>
    <w:rsid w:val="0059707C"/>
    <w:rsid w:val="00687159"/>
    <w:rsid w:val="00757F6E"/>
    <w:rsid w:val="008524E9"/>
    <w:rsid w:val="00A069E5"/>
    <w:rsid w:val="00A22233"/>
    <w:rsid w:val="00A56EA0"/>
    <w:rsid w:val="00AB5D7F"/>
    <w:rsid w:val="00C351CF"/>
    <w:rsid w:val="00C47398"/>
    <w:rsid w:val="00C54E31"/>
    <w:rsid w:val="00C9386D"/>
    <w:rsid w:val="00DD2D3B"/>
    <w:rsid w:val="00E03105"/>
    <w:rsid w:val="00F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FE4637B"/>
  <w15:docId w15:val="{108B90F4-2910-445C-8A94-E092985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5414"/>
  </w:style>
  <w:style w:type="paragraph" w:styleId="Heading1">
    <w:name w:val="heading 1"/>
    <w:basedOn w:val="Normal"/>
    <w:next w:val="Normal"/>
    <w:link w:val="Heading1Char"/>
    <w:uiPriority w:val="9"/>
    <w:qFormat/>
    <w:rsid w:val="00262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F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62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2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B4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038"/>
  </w:style>
  <w:style w:type="paragraph" w:styleId="Footer">
    <w:name w:val="footer"/>
    <w:basedOn w:val="Normal"/>
    <w:link w:val="FooterChar"/>
    <w:uiPriority w:val="99"/>
    <w:unhideWhenUsed/>
    <w:rsid w:val="003B4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38"/>
  </w:style>
  <w:style w:type="character" w:styleId="Hyperlink">
    <w:name w:val="Hyperlink"/>
    <w:basedOn w:val="DefaultParagraphFont"/>
    <w:uiPriority w:val="99"/>
    <w:unhideWhenUsed/>
    <w:rsid w:val="00C54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7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2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ine.Burke@rca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Lappin</dc:creator>
  <cp:lastModifiedBy>Joseph Lappin</cp:lastModifiedBy>
  <cp:revision>11</cp:revision>
  <dcterms:created xsi:type="dcterms:W3CDTF">2016-08-10T08:10:00Z</dcterms:created>
  <dcterms:modified xsi:type="dcterms:W3CDTF">2016-08-23T07:41:00Z</dcterms:modified>
</cp:coreProperties>
</file>